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Fully Funded PhD Scholarship in Decarb-AI (A Innovate for Ireland Centre)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ICHEC &amp; School of Computer Science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 are invited from suitably qualified candidates for full-time funded PhD scholarship starting in September 2026 affiliated to the Irish Centre for High-End Computing (ICHEC) and the School of Computer Science at the University of Galway.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99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University of Galway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Located in the vibrant cultural city of Galway in the west of Ireland, the University of Galway has a distinguished reputation for teaching and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 excellence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 information on moving to Ireland please see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www.euraxess.ie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Detailed Project Description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Ireland’s first Innovate for Ireland National Centre “Decarb-AI: AI-Powered Pathways to Climate Resilience” is a €5.7 million national centre funded jointly by AIB and Research Ireland. The centre will host 30 iScholars between 2025 and 2031 across three intakes.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iScholars will undertake fully-funded, four-year PhDs under the supervision of leading researchers from University College Dublin, Trinity College Dublin, Dublin City University, Technological University Dublin, University of Limerick, University of Galway (via ICHEC – Irish Centre for High-End Computing) and University College Cork.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will be placed at the Irish Centre for High-End Computing (ICHEC in Dublin or Galway) and supervised by Dr. Venkatesh Kannan, with co-supervision at the School of Computer Science and potentially at Decarb-AI partner institutions.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an iScholar, you will address a critical gap in the field of computational research: the absence of robust models linking research investment, digital infrastructure/platforms usage, their environmental impact, desired policy/research outcomes, and ultimately measurable environmental/climate benefits.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research will investigate the environmental footprint of AI and high-performance computing (HPC), while developing frameworks to model and evaluate how energy-intensive digital research infrastructures contribute to environmental, societal and policy objectives.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project combines sustainable AI infrastructure, green HPC, and research governance to support more transparent, energy-efficient, and impact-oriented computational research funding.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Living allowance (Stipend):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€31,000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annum, [tax-exempt scholarship award]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fees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fully covered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September 2026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Academic Entry Requirements: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 welcome applicants with a strong MSc/MA from a high-ranking university in computer science, engineering, environmental science, or related fields.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should be ambitious, creative, and motivated to lead climate solutions using deep tech and interdisciplinary research.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 Apply for the Scholarship: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send the following (with subject title “Decarb-AI PhD application 2026 - your name”)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1-page research proposal articulating your understanding and ideas on the PhD topic (see “What will be your focus?”)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transcripts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1-page cover letter including names and contact details of two referees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Dr. Venkatesh Kannan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 Email: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venkatesh.kannan@ichec.ie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Application Deadline: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June 15, 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at 23:00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Primary Supervisor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Dr. Venkatesh Kannan, ICHEC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2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color="auto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714019" cy="615146"/>
          <wp:effectExtent b="0" l="0" r="0" t="0"/>
          <wp:docPr descr="Decarb-AI Logo" id="2" name="image2.png"/>
          <a:graphic>
            <a:graphicData uri="http://schemas.openxmlformats.org/drawingml/2006/picture">
              <pic:pic>
                <pic:nvPicPr>
                  <pic:cNvPr descr="Decarb-AI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019" cy="6151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38350" cy="768628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42950" cy="628650"/>
          <wp:effectExtent b="0" l="0" r="0" t="0"/>
          <wp:docPr descr="cid:5dadf858-f8b9-453b-847d-6b6cbf812fde" id="3" name="image1.png"/>
          <a:graphic>
            <a:graphicData uri="http://schemas.openxmlformats.org/drawingml/2006/picture">
              <pic:pic>
                <pic:nvPicPr>
                  <pic:cNvPr descr="cid:5dadf858-f8b9-453b-847d-6b6cbf812fd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versityofgalway.ie/our-research/" TargetMode="External"/><Relationship Id="rId8" Type="http://schemas.openxmlformats.org/officeDocument/2006/relationships/hyperlink" Target="http://www.euraxess.i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HeR3faKHhtrVlj483WVC4ErBQ==">CgMxLjA4AHIhMURXYXpUX2tLc1k5dHhaUjEtNVhfSGl2VVBmVDZiY0dk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0x010100B3726DE91520484EA7E30F083A948112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6ca4ff4c2b4a3c476daf5ee9dddb4f38266f99e50964a9e31af494df8cfcab22</vt:lpwstr>
  </property>
</Properties>
</file>